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AE" w:rsidRDefault="00204DF9">
      <w:pPr>
        <w:pStyle w:val="Heading2"/>
        <w:ind w:left="1" w:hanging="3"/>
        <w:jc w:val="center"/>
        <w:rPr>
          <w:rFonts w:ascii="Arial" w:eastAsia="Arial" w:hAnsi="Arial" w:cs="Arial"/>
          <w:sz w:val="26"/>
          <w:szCs w:val="26"/>
          <w:u w:val="none"/>
        </w:rPr>
      </w:pPr>
      <w:bookmarkStart w:id="0" w:name="_GoBack"/>
      <w:bookmarkEnd w:id="0"/>
      <w:r>
        <w:rPr>
          <w:rFonts w:ascii="Arial" w:eastAsia="Arial" w:hAnsi="Arial" w:cs="Arial"/>
          <w:b/>
          <w:sz w:val="26"/>
          <w:szCs w:val="26"/>
          <w:u w:val="none"/>
        </w:rPr>
        <w:t xml:space="preserve">  </w:t>
      </w:r>
      <w:r>
        <w:rPr>
          <w:rFonts w:ascii="Arial" w:eastAsia="Arial" w:hAnsi="Arial" w:cs="Arial"/>
          <w:b/>
          <w:sz w:val="26"/>
          <w:szCs w:val="26"/>
          <w:u w:val="none"/>
        </w:rPr>
        <w:t>Rent Collection Policy</w:t>
      </w:r>
    </w:p>
    <w:p w:rsidR="00F009AE" w:rsidRDefault="00F009AE">
      <w:pPr>
        <w:ind w:left="1" w:hanging="3"/>
        <w:rPr>
          <w:rFonts w:ascii="Arial" w:eastAsia="Arial" w:hAnsi="Arial" w:cs="Arial"/>
          <w:sz w:val="26"/>
          <w:szCs w:val="26"/>
        </w:rPr>
      </w:pPr>
    </w:p>
    <w:p w:rsidR="00F009AE" w:rsidRDefault="00204DF9">
      <w:pPr>
        <w:ind w:left="1" w:hanging="3"/>
        <w:jc w:val="both"/>
        <w:rPr>
          <w:rFonts w:ascii="Arial" w:eastAsia="Arial" w:hAnsi="Arial" w:cs="Arial"/>
          <w:sz w:val="26"/>
          <w:szCs w:val="26"/>
        </w:rPr>
      </w:pPr>
      <w:r>
        <w:rPr>
          <w:rFonts w:ascii="Arial" w:eastAsia="Arial" w:hAnsi="Arial" w:cs="Arial"/>
          <w:sz w:val="26"/>
          <w:szCs w:val="26"/>
        </w:rPr>
        <w:t>It is the intent of IEH to provide an environment that supports the health and safety of IEH tenants and to protect the rights of all tenants to the peaceful enjoyment of their premises and the project facilities. IEH will be consistent in their applicatio</w:t>
      </w:r>
      <w:r>
        <w:rPr>
          <w:rFonts w:ascii="Arial" w:eastAsia="Arial" w:hAnsi="Arial" w:cs="Arial"/>
          <w:sz w:val="26"/>
          <w:szCs w:val="26"/>
        </w:rPr>
        <w:t xml:space="preserve">n and practice of all policies and procedures regardless of race, color, creed, religion, sex, national or ethnic origin, citizenship, ancestry, class, sexual orientation, familial status, disability, military/veteran status, source of income or age. </w:t>
      </w:r>
    </w:p>
    <w:p w:rsidR="00F009AE" w:rsidRDefault="00F009AE">
      <w:pPr>
        <w:ind w:left="1" w:hanging="3"/>
        <w:jc w:val="both"/>
        <w:rPr>
          <w:rFonts w:ascii="Arial" w:eastAsia="Arial" w:hAnsi="Arial" w:cs="Arial"/>
          <w:sz w:val="26"/>
          <w:szCs w:val="26"/>
        </w:rPr>
      </w:pPr>
    </w:p>
    <w:p w:rsidR="00F009AE" w:rsidRDefault="00204DF9">
      <w:pPr>
        <w:ind w:left="1" w:hanging="3"/>
        <w:jc w:val="both"/>
        <w:rPr>
          <w:rFonts w:ascii="Arial" w:eastAsia="Arial" w:hAnsi="Arial" w:cs="Arial"/>
          <w:sz w:val="26"/>
          <w:szCs w:val="26"/>
        </w:rPr>
      </w:pPr>
      <w:r>
        <w:rPr>
          <w:rFonts w:ascii="Arial" w:eastAsia="Arial" w:hAnsi="Arial" w:cs="Arial"/>
          <w:sz w:val="26"/>
          <w:szCs w:val="26"/>
        </w:rPr>
        <w:t>Con</w:t>
      </w:r>
      <w:r>
        <w:rPr>
          <w:rFonts w:ascii="Arial" w:eastAsia="Arial" w:hAnsi="Arial" w:cs="Arial"/>
          <w:sz w:val="26"/>
          <w:szCs w:val="26"/>
        </w:rPr>
        <w:t>ditions for tenant and landlord obligations and responsibilities are defined in the Lease Agreement and the House Rules. Procedures will be carried out in accordance with HUD regulations, State and local laws.</w:t>
      </w:r>
    </w:p>
    <w:p w:rsidR="00F009AE" w:rsidRDefault="00F009AE">
      <w:pPr>
        <w:pStyle w:val="Heading1"/>
        <w:ind w:left="1" w:hanging="3"/>
        <w:jc w:val="both"/>
        <w:rPr>
          <w:rFonts w:ascii="Arial" w:eastAsia="Arial" w:hAnsi="Arial" w:cs="Arial"/>
          <w:sz w:val="26"/>
          <w:szCs w:val="26"/>
        </w:rPr>
      </w:pPr>
    </w:p>
    <w:p w:rsidR="00F009AE" w:rsidRDefault="00204DF9">
      <w:pPr>
        <w:pStyle w:val="Heading1"/>
        <w:ind w:left="1" w:hanging="3"/>
        <w:jc w:val="both"/>
        <w:rPr>
          <w:rFonts w:ascii="Arial" w:eastAsia="Arial" w:hAnsi="Arial" w:cs="Arial"/>
          <w:sz w:val="26"/>
          <w:szCs w:val="26"/>
        </w:rPr>
      </w:pPr>
      <w:r>
        <w:rPr>
          <w:rFonts w:ascii="Arial" w:eastAsia="Arial" w:hAnsi="Arial" w:cs="Arial"/>
          <w:sz w:val="26"/>
          <w:szCs w:val="26"/>
        </w:rPr>
        <w:t xml:space="preserve">Rent Collection </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Monthly rent will be paid in</w:t>
      </w:r>
      <w:r>
        <w:rPr>
          <w:rFonts w:ascii="Arial" w:eastAsia="Arial" w:hAnsi="Arial" w:cs="Arial"/>
          <w:sz w:val="26"/>
          <w:szCs w:val="26"/>
        </w:rPr>
        <w:t xml:space="preserve"> full.</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u w:val="single"/>
        </w:rPr>
        <w:t>No cash</w:t>
      </w:r>
      <w:r>
        <w:rPr>
          <w:rFonts w:ascii="Arial" w:eastAsia="Arial" w:hAnsi="Arial" w:cs="Arial"/>
          <w:sz w:val="26"/>
          <w:szCs w:val="26"/>
        </w:rPr>
        <w:t xml:space="preserve"> is accepted for rent payments.</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Credit/debit cards will be accepted with the processing fee charged to the resident</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Date due is the 1st day of the month, as stated in the lease.</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There is a grace period of 10 days only.</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Check or money orders a</w:t>
      </w:r>
      <w:r>
        <w:rPr>
          <w:rFonts w:ascii="Arial" w:eastAsia="Arial" w:hAnsi="Arial" w:cs="Arial"/>
          <w:sz w:val="26"/>
          <w:szCs w:val="26"/>
        </w:rPr>
        <w:t>re to be made out to the project name.</w:t>
      </w:r>
    </w:p>
    <w:p w:rsidR="00F009AE" w:rsidRDefault="00204DF9">
      <w:pPr>
        <w:numPr>
          <w:ilvl w:val="0"/>
          <w:numId w:val="2"/>
        </w:numPr>
        <w:ind w:left="1" w:hanging="3"/>
        <w:jc w:val="both"/>
        <w:rPr>
          <w:rFonts w:ascii="Arial" w:eastAsia="Arial" w:hAnsi="Arial" w:cs="Arial"/>
          <w:sz w:val="26"/>
          <w:szCs w:val="26"/>
        </w:rPr>
      </w:pPr>
      <w:r>
        <w:rPr>
          <w:rFonts w:ascii="Arial" w:eastAsia="Arial" w:hAnsi="Arial" w:cs="Arial"/>
          <w:sz w:val="26"/>
          <w:szCs w:val="26"/>
        </w:rPr>
        <w:t>Rent payments will be accepted at the rent boxes located at the projects, Hillside Property Management Office and Woodside Property Management Office or may be mailed to:</w:t>
      </w:r>
    </w:p>
    <w:p w:rsidR="00F009AE" w:rsidRDefault="00204DF9">
      <w:pPr>
        <w:keepNext/>
        <w:pBdr>
          <w:top w:val="nil"/>
          <w:left w:val="nil"/>
          <w:bottom w:val="nil"/>
          <w:right w:val="nil"/>
          <w:between w:val="nil"/>
        </w:pBdr>
        <w:spacing w:line="240" w:lineRule="auto"/>
        <w:ind w:left="1" w:hanging="3"/>
        <w:jc w:val="both"/>
        <w:rPr>
          <w:rFonts w:ascii="Arial" w:eastAsia="Arial" w:hAnsi="Arial" w:cs="Arial"/>
          <w:sz w:val="26"/>
          <w:szCs w:val="26"/>
        </w:rPr>
      </w:pPr>
      <w:r>
        <w:rPr>
          <w:rFonts w:ascii="Arial" w:eastAsia="Arial" w:hAnsi="Arial" w:cs="Arial"/>
          <w:b/>
          <w:color w:val="000000"/>
          <w:sz w:val="26"/>
          <w:szCs w:val="26"/>
        </w:rPr>
        <w:t>Island Elderly Housing, Inc., 60B Village Road</w:t>
      </w:r>
      <w:r>
        <w:rPr>
          <w:rFonts w:ascii="Arial" w:eastAsia="Arial" w:hAnsi="Arial" w:cs="Arial"/>
          <w:b/>
          <w:color w:val="000000"/>
          <w:sz w:val="26"/>
          <w:szCs w:val="26"/>
        </w:rPr>
        <w:t>, Vineyard Haven, MA 02568</w:t>
      </w:r>
    </w:p>
    <w:p w:rsidR="00F009AE" w:rsidRDefault="00204DF9">
      <w:pPr>
        <w:pStyle w:val="Heading3"/>
        <w:ind w:left="1" w:hanging="3"/>
        <w:jc w:val="both"/>
        <w:rPr>
          <w:rFonts w:ascii="Arial" w:eastAsia="Arial" w:hAnsi="Arial" w:cs="Arial"/>
          <w:sz w:val="26"/>
          <w:szCs w:val="26"/>
        </w:rPr>
      </w:pPr>
      <w:r>
        <w:rPr>
          <w:rFonts w:ascii="Arial" w:eastAsia="Arial" w:hAnsi="Arial" w:cs="Arial"/>
          <w:sz w:val="26"/>
          <w:szCs w:val="26"/>
        </w:rPr>
        <w:t>Record of Rent Collections</w:t>
      </w:r>
    </w:p>
    <w:p w:rsidR="00F009AE" w:rsidRDefault="00204DF9">
      <w:pPr>
        <w:numPr>
          <w:ilvl w:val="0"/>
          <w:numId w:val="1"/>
        </w:numPr>
        <w:ind w:left="1" w:hanging="3"/>
        <w:jc w:val="both"/>
        <w:rPr>
          <w:rFonts w:ascii="Arial" w:eastAsia="Arial" w:hAnsi="Arial" w:cs="Arial"/>
          <w:sz w:val="26"/>
          <w:szCs w:val="26"/>
        </w:rPr>
      </w:pPr>
      <w:r>
        <w:rPr>
          <w:rFonts w:ascii="Arial" w:eastAsia="Arial" w:hAnsi="Arial" w:cs="Arial"/>
          <w:sz w:val="26"/>
          <w:szCs w:val="26"/>
        </w:rPr>
        <w:t>Receipts will be given to tenants upon request</w:t>
      </w:r>
    </w:p>
    <w:p w:rsidR="00F009AE" w:rsidRDefault="00204DF9">
      <w:pPr>
        <w:numPr>
          <w:ilvl w:val="0"/>
          <w:numId w:val="1"/>
        </w:numPr>
        <w:ind w:left="1" w:hanging="3"/>
        <w:jc w:val="both"/>
        <w:rPr>
          <w:rFonts w:ascii="Arial" w:eastAsia="Arial" w:hAnsi="Arial" w:cs="Arial"/>
          <w:sz w:val="26"/>
          <w:szCs w:val="26"/>
        </w:rPr>
      </w:pPr>
      <w:r>
        <w:rPr>
          <w:rFonts w:ascii="Arial" w:eastAsia="Arial" w:hAnsi="Arial" w:cs="Arial"/>
          <w:sz w:val="26"/>
          <w:szCs w:val="26"/>
        </w:rPr>
        <w:t>Tenant ledger system will be started when a tenant moves in to document for all rental transactions during residency at IEH projects.</w:t>
      </w:r>
    </w:p>
    <w:p w:rsidR="00F009AE" w:rsidRDefault="00F009AE">
      <w:pPr>
        <w:ind w:left="1" w:hanging="3"/>
        <w:jc w:val="both"/>
        <w:rPr>
          <w:rFonts w:ascii="Arial" w:eastAsia="Arial" w:hAnsi="Arial" w:cs="Arial"/>
          <w:sz w:val="26"/>
          <w:szCs w:val="26"/>
        </w:rPr>
      </w:pPr>
    </w:p>
    <w:p w:rsidR="00F009AE" w:rsidRDefault="00204DF9">
      <w:pPr>
        <w:pStyle w:val="Heading2"/>
        <w:ind w:left="1" w:hanging="3"/>
        <w:jc w:val="both"/>
        <w:rPr>
          <w:rFonts w:ascii="Arial" w:eastAsia="Arial" w:hAnsi="Arial" w:cs="Arial"/>
          <w:sz w:val="26"/>
          <w:szCs w:val="26"/>
        </w:rPr>
      </w:pPr>
      <w:r>
        <w:rPr>
          <w:rFonts w:ascii="Arial" w:eastAsia="Arial" w:hAnsi="Arial" w:cs="Arial"/>
          <w:sz w:val="26"/>
          <w:szCs w:val="26"/>
        </w:rPr>
        <w:t xml:space="preserve">Insufficient Funds: </w:t>
      </w:r>
    </w:p>
    <w:p w:rsidR="00F009AE" w:rsidRDefault="00204DF9">
      <w:pPr>
        <w:numPr>
          <w:ilvl w:val="0"/>
          <w:numId w:val="3"/>
        </w:numPr>
        <w:ind w:left="1" w:hanging="3"/>
        <w:jc w:val="both"/>
        <w:rPr>
          <w:rFonts w:ascii="Arial" w:eastAsia="Arial" w:hAnsi="Arial" w:cs="Arial"/>
          <w:sz w:val="26"/>
          <w:szCs w:val="26"/>
        </w:rPr>
      </w:pPr>
      <w:r>
        <w:rPr>
          <w:rFonts w:ascii="Arial" w:eastAsia="Arial" w:hAnsi="Arial" w:cs="Arial"/>
          <w:sz w:val="26"/>
          <w:szCs w:val="26"/>
        </w:rPr>
        <w:t>If a check is returned to IEH for insufficient funds, the tenant will not be assessed any fees.</w:t>
      </w:r>
    </w:p>
    <w:p w:rsidR="00F009AE" w:rsidRDefault="00204DF9">
      <w:pPr>
        <w:numPr>
          <w:ilvl w:val="0"/>
          <w:numId w:val="3"/>
        </w:numPr>
        <w:ind w:left="1" w:hanging="3"/>
        <w:jc w:val="both"/>
        <w:rPr>
          <w:rFonts w:ascii="Arial" w:eastAsia="Arial" w:hAnsi="Arial" w:cs="Arial"/>
          <w:sz w:val="26"/>
          <w:szCs w:val="26"/>
        </w:rPr>
      </w:pPr>
      <w:r>
        <w:rPr>
          <w:rFonts w:ascii="Arial" w:eastAsia="Arial" w:hAnsi="Arial" w:cs="Arial"/>
          <w:sz w:val="26"/>
          <w:szCs w:val="26"/>
        </w:rPr>
        <w:t>The tenant will be notified of the returned check</w:t>
      </w:r>
    </w:p>
    <w:p w:rsidR="00F009AE" w:rsidRDefault="00204DF9">
      <w:pPr>
        <w:numPr>
          <w:ilvl w:val="0"/>
          <w:numId w:val="3"/>
        </w:numPr>
        <w:ind w:left="1" w:hanging="3"/>
        <w:jc w:val="both"/>
        <w:rPr>
          <w:rFonts w:ascii="Arial" w:eastAsia="Arial" w:hAnsi="Arial" w:cs="Arial"/>
          <w:sz w:val="26"/>
          <w:szCs w:val="26"/>
        </w:rPr>
      </w:pPr>
      <w:r>
        <w:rPr>
          <w:rFonts w:ascii="Arial" w:eastAsia="Arial" w:hAnsi="Arial" w:cs="Arial"/>
          <w:sz w:val="26"/>
          <w:szCs w:val="26"/>
        </w:rPr>
        <w:t>The tenant will be required to provide a money order or bank check to replace the returned check.</w:t>
      </w:r>
    </w:p>
    <w:p w:rsidR="00F009AE" w:rsidRDefault="00204DF9">
      <w:pPr>
        <w:numPr>
          <w:ilvl w:val="0"/>
          <w:numId w:val="3"/>
        </w:numPr>
        <w:ind w:left="1" w:hanging="3"/>
        <w:jc w:val="both"/>
        <w:rPr>
          <w:rFonts w:ascii="Arial" w:eastAsia="Arial" w:hAnsi="Arial" w:cs="Arial"/>
          <w:sz w:val="26"/>
          <w:szCs w:val="26"/>
        </w:rPr>
      </w:pPr>
      <w:r>
        <w:rPr>
          <w:rFonts w:ascii="Arial" w:eastAsia="Arial" w:hAnsi="Arial" w:cs="Arial"/>
          <w:sz w:val="26"/>
          <w:szCs w:val="26"/>
        </w:rPr>
        <w:t xml:space="preserve">All future </w:t>
      </w:r>
      <w:r>
        <w:rPr>
          <w:rFonts w:ascii="Arial" w:eastAsia="Arial" w:hAnsi="Arial" w:cs="Arial"/>
          <w:sz w:val="26"/>
          <w:szCs w:val="26"/>
        </w:rPr>
        <w:t>rent payments by that tenant will be through a bank check or money order.</w:t>
      </w:r>
    </w:p>
    <w:p w:rsidR="00F009AE" w:rsidRDefault="00F009AE">
      <w:pPr>
        <w:ind w:left="1" w:hanging="3"/>
        <w:jc w:val="both"/>
        <w:rPr>
          <w:rFonts w:ascii="Arial" w:eastAsia="Arial" w:hAnsi="Arial" w:cs="Arial"/>
          <w:sz w:val="26"/>
          <w:szCs w:val="26"/>
        </w:rPr>
      </w:pPr>
    </w:p>
    <w:p w:rsidR="00F009AE" w:rsidRDefault="00204DF9">
      <w:pPr>
        <w:ind w:left="1" w:hanging="3"/>
        <w:rPr>
          <w:rFonts w:ascii="Arial" w:eastAsia="Arial" w:hAnsi="Arial" w:cs="Arial"/>
          <w:sz w:val="26"/>
          <w:szCs w:val="26"/>
        </w:rPr>
      </w:pPr>
      <w:r>
        <w:rPr>
          <w:rFonts w:ascii="Arial" w:eastAsia="Arial" w:hAnsi="Arial" w:cs="Arial"/>
          <w:sz w:val="26"/>
          <w:szCs w:val="26"/>
        </w:rPr>
        <w:t xml:space="preserve">      </w:t>
      </w:r>
    </w:p>
    <w:p w:rsidR="00F009AE" w:rsidRDefault="00F009AE">
      <w:pPr>
        <w:ind w:left="1" w:hanging="3"/>
        <w:rPr>
          <w:rFonts w:ascii="Arial" w:eastAsia="Arial" w:hAnsi="Arial" w:cs="Arial"/>
          <w:sz w:val="26"/>
          <w:szCs w:val="26"/>
        </w:rPr>
      </w:pPr>
    </w:p>
    <w:p w:rsidR="00F009AE" w:rsidRDefault="00204DF9">
      <w:pPr>
        <w:ind w:left="1" w:hanging="3"/>
        <w:rPr>
          <w:rFonts w:ascii="Arial" w:eastAsia="Arial" w:hAnsi="Arial" w:cs="Arial"/>
          <w:sz w:val="26"/>
          <w:szCs w:val="26"/>
          <w:u w:val="single"/>
        </w:rPr>
      </w:pPr>
      <w:r>
        <w:rPr>
          <w:rFonts w:ascii="Arial" w:eastAsia="Arial" w:hAnsi="Arial" w:cs="Arial"/>
          <w:sz w:val="26"/>
          <w:szCs w:val="26"/>
          <w:u w:val="single"/>
        </w:rPr>
        <w:lastRenderedPageBreak/>
        <w:t>Delinquent Rent Collection Policy:</w:t>
      </w:r>
    </w:p>
    <w:p w:rsidR="00F009AE" w:rsidRDefault="00204DF9">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1.  On the last day of the month, in accordance with Massachusetts Law, written notice will be given to pay rent or quit the premises within thirty (30) days of the date of such notice</w:t>
      </w:r>
    </w:p>
    <w:sectPr w:rsidR="00F009AE">
      <w:footerReference w:type="default" r:id="rId8"/>
      <w:pgSz w:w="12240" w:h="15840"/>
      <w:pgMar w:top="1152" w:right="1152" w:bottom="1152" w:left="1152" w:header="1008" w:footer="1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F9" w:rsidRDefault="00204DF9">
      <w:pPr>
        <w:spacing w:line="240" w:lineRule="auto"/>
        <w:ind w:left="0" w:hanging="2"/>
      </w:pPr>
      <w:r>
        <w:separator/>
      </w:r>
    </w:p>
  </w:endnote>
  <w:endnote w:type="continuationSeparator" w:id="0">
    <w:p w:rsidR="00204DF9" w:rsidRDefault="00204D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E" w:rsidRDefault="00204DF9">
    <w:pPr>
      <w:ind w:left="0" w:hanging="2"/>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i/>
        <w:noProof/>
      </w:rPr>
      <w:drawing>
        <wp:inline distT="0" distB="0" distL="114300" distR="114300">
          <wp:extent cx="735330" cy="56388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5330" cy="563880"/>
                  </a:xfrm>
                  <a:prstGeom prst="rect">
                    <a:avLst/>
                  </a:prstGeom>
                  <a:ln/>
                </pic:spPr>
              </pic:pic>
            </a:graphicData>
          </a:graphic>
        </wp:inline>
      </w:drawing>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noProof/>
      </w:rPr>
      <w:drawing>
        <wp:inline distT="0" distB="0" distL="114300" distR="114300">
          <wp:extent cx="423545" cy="45085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23545" cy="450850"/>
                  </a:xfrm>
                  <a:prstGeom prst="rect">
                    <a:avLst/>
                  </a:prstGeom>
                  <a:ln/>
                </pic:spPr>
              </pic:pic>
            </a:graphicData>
          </a:graphic>
        </wp:inline>
      </w:drawing>
    </w:r>
  </w:p>
  <w:p w:rsidR="00F009AE" w:rsidRDefault="00204DF9">
    <w:pPr>
      <w:ind w:left="0" w:hanging="2"/>
      <w:rPr>
        <w:rFonts w:ascii="Times New Roman" w:eastAsia="Times New Roman" w:hAnsi="Times New Roman" w:cs="Times New Roman"/>
      </w:rPr>
    </w:pPr>
    <w:r>
      <w:t>Equal Housing Opportunity</w:t>
    </w:r>
  </w:p>
  <w:p w:rsidR="00F009AE" w:rsidRDefault="00204DF9">
    <w:pPr>
      <w:pBdr>
        <w:top w:val="nil"/>
        <w:left w:val="nil"/>
        <w:bottom w:val="nil"/>
        <w:right w:val="nil"/>
        <w:between w:val="nil"/>
      </w:pBdr>
      <w:tabs>
        <w:tab w:val="center" w:pos="4320"/>
        <w:tab w:val="right" w:pos="8640"/>
      </w:tabs>
      <w:spacing w:line="240" w:lineRule="auto"/>
      <w:ind w:left="0" w:hanging="2"/>
      <w:rPr>
        <w:color w:val="000000"/>
        <w:sz w:val="18"/>
        <w:szCs w:val="18"/>
      </w:rPr>
    </w:pPr>
    <w:proofErr w:type="spellStart"/>
    <w:r>
      <w:rPr>
        <w:color w:val="000000"/>
        <w:sz w:val="18"/>
        <w:szCs w:val="18"/>
      </w:rPr>
      <w:t>RentCollect</w:t>
    </w:r>
    <w:proofErr w:type="spellEnd"/>
    <w:r>
      <w:rPr>
        <w:color w:val="000000"/>
        <w:sz w:val="18"/>
        <w:szCs w:val="18"/>
      </w:rPr>
      <w:t xml:space="preserve"> Policy2/08, 3/1/22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F9" w:rsidRDefault="00204DF9">
      <w:pPr>
        <w:spacing w:line="240" w:lineRule="auto"/>
        <w:ind w:left="0" w:hanging="2"/>
      </w:pPr>
      <w:r>
        <w:separator/>
      </w:r>
    </w:p>
  </w:footnote>
  <w:footnote w:type="continuationSeparator" w:id="0">
    <w:p w:rsidR="00204DF9" w:rsidRDefault="00204DF9">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1733"/>
    <w:multiLevelType w:val="multilevel"/>
    <w:tmpl w:val="8F6ED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3F686A"/>
    <w:multiLevelType w:val="multilevel"/>
    <w:tmpl w:val="0A3014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C81D11"/>
    <w:multiLevelType w:val="multilevel"/>
    <w:tmpl w:val="BAFCF7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AE"/>
    <w:rsid w:val="00204DF9"/>
    <w:rsid w:val="00536CAB"/>
    <w:rsid w:val="00F0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1D1CA-24ED-4786-8C9C-8E42207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u w:val="single"/>
    </w:rPr>
  </w:style>
  <w:style w:type="paragraph" w:styleId="Heading2">
    <w:name w:val="heading 2"/>
    <w:basedOn w:val="Normal"/>
    <w:next w:val="Normal"/>
    <w:pPr>
      <w:keepNext/>
      <w:ind w:left="360"/>
      <w:outlineLvl w:val="1"/>
    </w:pPr>
    <w:rPr>
      <w:u w:val="single"/>
    </w:rPr>
  </w:style>
  <w:style w:type="paragraph" w:styleId="Heading3">
    <w:name w:val="heading 3"/>
    <w:basedOn w:val="Normal"/>
    <w:next w:val="Normal"/>
    <w:pPr>
      <w:keepNext/>
      <w:ind w:firstLine="360"/>
      <w:outlineLvl w:val="2"/>
    </w:pPr>
    <w:rPr>
      <w:u w:val="single"/>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jc w:val="both"/>
      <w:outlineLvl w:val="4"/>
    </w:pPr>
    <w:rPr>
      <w:b/>
      <w:sz w:val="28"/>
    </w:rPr>
  </w:style>
  <w:style w:type="paragraph" w:styleId="Heading6">
    <w:name w:val="heading 6"/>
    <w:basedOn w:val="Normal"/>
    <w:next w:val="Normal"/>
    <w:pPr>
      <w:keepNext/>
      <w:ind w:left="360"/>
      <w:outlineLvl w:val="5"/>
    </w:pPr>
    <w:rPr>
      <w:b/>
    </w:rPr>
  </w:style>
  <w:style w:type="paragraph" w:styleId="Heading7">
    <w:name w:val="heading 7"/>
    <w:basedOn w:val="Normal"/>
    <w:next w:val="Normal"/>
    <w:pPr>
      <w:keepNext/>
      <w:outlineLvl w:val="6"/>
    </w:pPr>
    <w:rPr>
      <w:u w:val="single"/>
    </w:rPr>
  </w:style>
  <w:style w:type="paragraph" w:styleId="Heading8">
    <w:name w:val="heading 8"/>
    <w:basedOn w:val="Normal"/>
    <w:next w:val="Normal"/>
    <w:pPr>
      <w:keepNext/>
      <w:ind w:left="10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Arial" w:hAnsi="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QxGayv4aIxHlKNFyaR125HjX3Q==">AMUW2mWDo3hjHF+JVSonr2lClOPTXyBH7uVn0C5PaEgSxudOpWm2wA28h6wiBus8ZSiGppkS0nRScA4euKURSH63cVojWLovToL9u/3XtwXmbI+sPb6q/EU=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Lashnits</dc:creator>
  <cp:lastModifiedBy>Microsoft account</cp:lastModifiedBy>
  <cp:revision>2</cp:revision>
  <dcterms:created xsi:type="dcterms:W3CDTF">2023-06-08T16:04:00Z</dcterms:created>
  <dcterms:modified xsi:type="dcterms:W3CDTF">2023-06-08T16:04:00Z</dcterms:modified>
</cp:coreProperties>
</file>